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D764B" w:rsidRDefault="0098397B" w:rsidP="003D764B">
      <w:pPr>
        <w:spacing w:line="360" w:lineRule="auto"/>
        <w:rPr>
          <w:rFonts w:ascii="David" w:hAnsi="David" w:cs="David"/>
          <w:b/>
          <w:bCs/>
          <w:rtl/>
        </w:rPr>
      </w:pPr>
      <w:r>
        <w:rPr>
          <w:rFonts w:ascii="David" w:hAnsi="David" w:hint="eastAsia"/>
          <w:b/>
          <w:bCs/>
          <w:sz w:val="24"/>
          <w:szCs w:val="24"/>
          <w:rtl/>
        </w:rPr>
        <w:t>‏</w:t>
      </w:r>
    </w:p>
    <w:p w:rsidR="003D764B" w:rsidRDefault="003D764B" w:rsidP="003D764B">
      <w:pPr>
        <w:spacing w:line="360" w:lineRule="auto"/>
        <w:jc w:val="both"/>
        <w:rPr>
          <w:rFonts w:ascii="David" w:hAnsi="David" w:cs="David"/>
          <w:b/>
          <w:bCs/>
          <w:rtl/>
        </w:rPr>
      </w:pPr>
    </w:p>
    <w:p w:rsidR="003D764B" w:rsidRPr="003D764B" w:rsidRDefault="003D764B" w:rsidP="003D764B">
      <w:pPr>
        <w:widowControl w:val="0"/>
        <w:spacing w:line="360" w:lineRule="auto"/>
        <w:ind w:left="-476"/>
        <w:jc w:val="center"/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</w:rPr>
      </w:pPr>
      <w:r w:rsidRPr="003D764B"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</w:rPr>
        <w:t>מכרז פומבי מס' 1002/23</w:t>
      </w:r>
    </w:p>
    <w:p w:rsidR="003D764B" w:rsidRPr="003D764B" w:rsidRDefault="003D764B" w:rsidP="003D764B">
      <w:pPr>
        <w:spacing w:before="120" w:line="360" w:lineRule="auto"/>
        <w:jc w:val="center"/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</w:rPr>
      </w:pPr>
      <w:r w:rsidRPr="003D764B"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</w:rPr>
        <w:t>מתן שירותי תוכן פדגוגי ו</w:t>
      </w:r>
      <w:r w:rsidR="005F1F08"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</w:rPr>
        <w:t xml:space="preserve">שירותים לתפעול </w:t>
      </w:r>
      <w:r w:rsidRPr="003D764B"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</w:rPr>
        <w:t>בחינות</w:t>
      </w:r>
    </w:p>
    <w:p w:rsidR="003D764B" w:rsidRPr="003D764B" w:rsidRDefault="003D764B" w:rsidP="003D764B">
      <w:pPr>
        <w:spacing w:before="120" w:line="360" w:lineRule="auto"/>
        <w:jc w:val="center"/>
        <w:rPr>
          <w:rFonts w:ascii="Times New Roman" w:eastAsia="Times New Roman" w:hAnsi="Times New Roman" w:cs="David"/>
          <w:sz w:val="24"/>
          <w:szCs w:val="24"/>
          <w:rtl/>
        </w:rPr>
      </w:pPr>
    </w:p>
    <w:p w:rsidR="003D764B" w:rsidRPr="003D764B" w:rsidRDefault="003D764B" w:rsidP="004B40A1">
      <w:pPr>
        <w:numPr>
          <w:ilvl w:val="0"/>
          <w:numId w:val="3"/>
        </w:numPr>
        <w:spacing w:before="120" w:line="360" w:lineRule="auto"/>
        <w:contextualSpacing/>
        <w:rPr>
          <w:rFonts w:ascii="Times New Roman" w:eastAsia="Times New Roman" w:hAnsi="Times New Roman" w:cs="David"/>
          <w:sz w:val="26"/>
          <w:szCs w:val="26"/>
          <w:lang w:eastAsia="he-IL"/>
        </w:rPr>
      </w:pPr>
      <w:r w:rsidRPr="003D764B">
        <w:rPr>
          <w:rFonts w:ascii="Times New Roman" w:eastAsia="Times New Roman" w:hAnsi="Times New Roman" w:cs="David" w:hint="cs"/>
          <w:sz w:val="24"/>
          <w:szCs w:val="24"/>
          <w:rtl/>
        </w:rPr>
        <w:t>משרד ה</w:t>
      </w:r>
      <w:r w:rsidRPr="003D764B">
        <w:rPr>
          <w:rFonts w:ascii="Times New Roman" w:eastAsia="Times New Roman" w:hAnsi="Times New Roman" w:cs="David"/>
          <w:sz w:val="24"/>
          <w:szCs w:val="24"/>
          <w:rtl/>
        </w:rPr>
        <w:t xml:space="preserve">עבודה (להלן "המשרד"), באמצעות ועדת המכרזים  משרדית  (להלן: "ועדת המכרזים"), מזמינה בזה הצעות למתן שירותי </w:t>
      </w:r>
      <w:proofErr w:type="spellStart"/>
      <w:r w:rsidR="005F1F08">
        <w:rPr>
          <w:rFonts w:ascii="Times New Roman" w:eastAsia="Times New Roman" w:hAnsi="Times New Roman" w:cs="David" w:hint="cs"/>
          <w:sz w:val="24"/>
          <w:szCs w:val="24"/>
          <w:rtl/>
        </w:rPr>
        <w:t>שירותי</w:t>
      </w:r>
      <w:proofErr w:type="spellEnd"/>
      <w:r w:rsidR="005F1F08">
        <w:rPr>
          <w:rFonts w:ascii="Times New Roman" w:eastAsia="Times New Roman" w:hAnsi="Times New Roman" w:cs="David" w:hint="cs"/>
          <w:sz w:val="24"/>
          <w:szCs w:val="24"/>
          <w:rtl/>
        </w:rPr>
        <w:t xml:space="preserve"> תוכן פדגוגי ושירותי תפעול בחינות</w:t>
      </w:r>
      <w:r w:rsidRPr="003D764B">
        <w:rPr>
          <w:rFonts w:ascii="Times New Roman" w:eastAsia="Times New Roman" w:hAnsi="Times New Roman" w:cs="David"/>
          <w:sz w:val="24"/>
          <w:szCs w:val="24"/>
          <w:rtl/>
        </w:rPr>
        <w:t>.</w:t>
      </w:r>
    </w:p>
    <w:p w:rsidR="003D764B" w:rsidRPr="003D764B" w:rsidRDefault="003D764B" w:rsidP="004B40A1">
      <w:pPr>
        <w:numPr>
          <w:ilvl w:val="0"/>
          <w:numId w:val="3"/>
        </w:numPr>
        <w:spacing w:before="120" w:line="360" w:lineRule="auto"/>
        <w:contextualSpacing/>
        <w:rPr>
          <w:rFonts w:ascii="Times New Roman" w:eastAsia="Times New Roman" w:hAnsi="Times New Roman" w:cs="David"/>
          <w:sz w:val="26"/>
          <w:szCs w:val="26"/>
          <w:lang w:eastAsia="he-IL"/>
        </w:rPr>
      </w:pPr>
      <w:r w:rsidRPr="003D764B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סוג מכרז:</w:t>
      </w:r>
      <w:r w:rsidRPr="003D764B">
        <w:rPr>
          <w:rFonts w:ascii="Times New Roman" w:eastAsia="Times New Roman" w:hAnsi="Times New Roman" w:cs="David" w:hint="cs"/>
          <w:b/>
          <w:bCs/>
          <w:sz w:val="26"/>
          <w:szCs w:val="26"/>
          <w:rtl/>
          <w:lang w:eastAsia="he-IL"/>
        </w:rPr>
        <w:t xml:space="preserve"> </w:t>
      </w:r>
      <w:r w:rsidRPr="003D764B">
        <w:rPr>
          <w:rFonts w:ascii="Times New Roman" w:eastAsia="Times New Roman" w:hAnsi="Times New Roman" w:cs="David" w:hint="cs"/>
          <w:sz w:val="24"/>
          <w:szCs w:val="24"/>
          <w:rtl/>
        </w:rPr>
        <w:t>מכרז פומבי עם בחינה דו שלבית.</w:t>
      </w:r>
    </w:p>
    <w:p w:rsidR="003D764B" w:rsidRPr="003D764B" w:rsidRDefault="003D764B" w:rsidP="004B40A1">
      <w:pPr>
        <w:numPr>
          <w:ilvl w:val="0"/>
          <w:numId w:val="3"/>
        </w:numPr>
        <w:spacing w:line="360" w:lineRule="auto"/>
        <w:ind w:left="425"/>
        <w:contextualSpacing/>
        <w:rPr>
          <w:rFonts w:ascii="Times New Roman" w:eastAsia="Times New Roman" w:hAnsi="Times New Roman" w:cs="David"/>
          <w:b/>
          <w:bCs/>
          <w:sz w:val="26"/>
          <w:szCs w:val="26"/>
          <w:u w:val="single"/>
          <w:lang w:eastAsia="he-IL"/>
        </w:rPr>
      </w:pPr>
      <w:r w:rsidRPr="003D764B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להלן תמצית השירותים:</w:t>
      </w:r>
    </w:p>
    <w:p w:rsidR="003D764B" w:rsidRPr="003D764B" w:rsidRDefault="003D764B" w:rsidP="004B40A1">
      <w:pPr>
        <w:spacing w:after="200" w:line="360" w:lineRule="auto"/>
        <w:ind w:left="360"/>
        <w:contextualSpacing/>
        <w:rPr>
          <w:rFonts w:ascii="David" w:eastAsia="Calibri" w:hAnsi="David" w:cs="David"/>
          <w:sz w:val="24"/>
          <w:szCs w:val="24"/>
          <w:rtl/>
        </w:rPr>
      </w:pPr>
      <w:r w:rsidRPr="003D764B">
        <w:rPr>
          <w:rFonts w:ascii="David" w:eastAsia="Calibri" w:hAnsi="David" w:cs="David" w:hint="cs"/>
          <w:sz w:val="24"/>
          <w:szCs w:val="24"/>
          <w:rtl/>
        </w:rPr>
        <w:t xml:space="preserve">המשרד על יחידותיו מספק שירותי תוכן פדגוגי ובחינות לגורמים שונים, בהתאם לצרכים ולקהל היעד. </w:t>
      </w:r>
    </w:p>
    <w:p w:rsidR="003D764B" w:rsidRPr="003D764B" w:rsidRDefault="003D764B" w:rsidP="004B40A1">
      <w:pPr>
        <w:tabs>
          <w:tab w:val="left" w:pos="3061"/>
        </w:tabs>
        <w:spacing w:after="200" w:line="360" w:lineRule="auto"/>
        <w:ind w:left="426"/>
        <w:contextualSpacing/>
        <w:outlineLvl w:val="1"/>
        <w:rPr>
          <w:rFonts w:eastAsia="Calibri" w:cs="David"/>
          <w:b/>
          <w:bCs/>
          <w:sz w:val="24"/>
          <w:szCs w:val="24"/>
          <w:rtl/>
        </w:rPr>
      </w:pPr>
      <w:r w:rsidRPr="003D764B">
        <w:rPr>
          <w:rFonts w:ascii="David" w:eastAsia="Calibri" w:hAnsi="David" w:cs="David" w:hint="cs"/>
          <w:sz w:val="24"/>
          <w:szCs w:val="24"/>
          <w:rtl/>
        </w:rPr>
        <w:t xml:space="preserve">השירותים הנדרשים יחולקו </w:t>
      </w:r>
      <w:r w:rsidRPr="003D764B">
        <w:rPr>
          <w:rFonts w:ascii="David" w:eastAsia="Calibri" w:hAnsi="David" w:cs="David"/>
          <w:sz w:val="24"/>
          <w:szCs w:val="24"/>
          <w:rtl/>
        </w:rPr>
        <w:t>לש</w:t>
      </w:r>
      <w:r w:rsidRPr="003D764B">
        <w:rPr>
          <w:rFonts w:ascii="David" w:eastAsia="Calibri" w:hAnsi="David" w:cs="David" w:hint="cs"/>
          <w:sz w:val="24"/>
          <w:szCs w:val="24"/>
          <w:rtl/>
        </w:rPr>
        <w:t>תי חבילות</w:t>
      </w:r>
      <w:r w:rsidR="00866AEF">
        <w:rPr>
          <w:rFonts w:ascii="David" w:eastAsia="Calibri" w:hAnsi="David" w:cs="David" w:hint="cs"/>
          <w:sz w:val="24"/>
          <w:szCs w:val="24"/>
          <w:rtl/>
        </w:rPr>
        <w:t>, כאשר כל מציע רשאי להגיש לחבילה אחת או יותר</w:t>
      </w:r>
      <w:r w:rsidRPr="003D764B">
        <w:rPr>
          <w:rFonts w:ascii="David" w:eastAsia="Calibri" w:hAnsi="David" w:cs="David"/>
          <w:sz w:val="24"/>
          <w:szCs w:val="24"/>
          <w:rtl/>
        </w:rPr>
        <w:t xml:space="preserve">: </w:t>
      </w:r>
    </w:p>
    <w:p w:rsidR="003D764B" w:rsidRPr="003D764B" w:rsidRDefault="003D764B" w:rsidP="004B40A1">
      <w:pPr>
        <w:spacing w:after="200" w:line="360" w:lineRule="auto"/>
        <w:ind w:left="720"/>
        <w:contextualSpacing/>
        <w:outlineLvl w:val="1"/>
        <w:rPr>
          <w:rFonts w:ascii="David" w:eastAsia="Calibri" w:hAnsi="David" w:cs="David"/>
          <w:sz w:val="24"/>
          <w:szCs w:val="24"/>
        </w:rPr>
      </w:pPr>
      <w:r w:rsidRPr="003D764B">
        <w:rPr>
          <w:rFonts w:ascii="David" w:eastAsia="Calibri" w:hAnsi="David" w:cs="David" w:hint="cs"/>
          <w:b/>
          <w:bCs/>
          <w:sz w:val="24"/>
          <w:szCs w:val="24"/>
          <w:rtl/>
        </w:rPr>
        <w:t>חבילה</w:t>
      </w:r>
      <w:r w:rsidRPr="003D764B">
        <w:rPr>
          <w:rFonts w:ascii="David" w:eastAsia="Calibri" w:hAnsi="David" w:cs="David"/>
          <w:b/>
          <w:bCs/>
          <w:sz w:val="24"/>
          <w:szCs w:val="24"/>
          <w:rtl/>
        </w:rPr>
        <w:t xml:space="preserve"> א' – </w:t>
      </w:r>
      <w:r w:rsidRPr="003D764B">
        <w:rPr>
          <w:rFonts w:ascii="David" w:eastAsia="Calibri" w:hAnsi="David" w:cs="David" w:hint="cs"/>
          <w:b/>
          <w:bCs/>
          <w:sz w:val="24"/>
          <w:szCs w:val="24"/>
          <w:rtl/>
        </w:rPr>
        <w:t>שירותים פדגוגיים</w:t>
      </w:r>
      <w:r w:rsidRPr="003D764B">
        <w:rPr>
          <w:rFonts w:ascii="David" w:eastAsia="Calibri" w:hAnsi="David" w:cs="David"/>
          <w:b/>
          <w:bCs/>
          <w:sz w:val="24"/>
          <w:szCs w:val="24"/>
          <w:rtl/>
        </w:rPr>
        <w:t xml:space="preserve">. </w:t>
      </w:r>
    </w:p>
    <w:p w:rsidR="003D764B" w:rsidRPr="003D764B" w:rsidRDefault="003D764B" w:rsidP="004B40A1">
      <w:pPr>
        <w:spacing w:after="200" w:line="360" w:lineRule="auto"/>
        <w:ind w:left="720"/>
        <w:contextualSpacing/>
        <w:outlineLvl w:val="1"/>
        <w:rPr>
          <w:rFonts w:ascii="David" w:eastAsia="Calibri" w:hAnsi="David" w:cs="David"/>
          <w:sz w:val="24"/>
          <w:szCs w:val="24"/>
        </w:rPr>
      </w:pPr>
      <w:r w:rsidRPr="003D764B">
        <w:rPr>
          <w:rFonts w:ascii="David" w:eastAsia="Calibri" w:hAnsi="David" w:cs="David" w:hint="cs"/>
          <w:b/>
          <w:bCs/>
          <w:sz w:val="24"/>
          <w:szCs w:val="24"/>
          <w:rtl/>
        </w:rPr>
        <w:t>חבילה</w:t>
      </w:r>
      <w:r w:rsidRPr="003D764B">
        <w:rPr>
          <w:rFonts w:ascii="David" w:eastAsia="Calibri" w:hAnsi="David" w:cs="David"/>
          <w:b/>
          <w:bCs/>
          <w:sz w:val="24"/>
          <w:szCs w:val="24"/>
          <w:rtl/>
        </w:rPr>
        <w:t xml:space="preserve"> ב' – </w:t>
      </w:r>
      <w:r w:rsidRPr="003D764B">
        <w:rPr>
          <w:rFonts w:ascii="David" w:eastAsia="Calibri" w:hAnsi="David" w:cs="David" w:hint="cs"/>
          <w:b/>
          <w:bCs/>
          <w:sz w:val="24"/>
          <w:szCs w:val="24"/>
          <w:rtl/>
        </w:rPr>
        <w:t xml:space="preserve">שירותים תפעוליים. </w:t>
      </w:r>
    </w:p>
    <w:p w:rsidR="003D764B" w:rsidRPr="003D764B" w:rsidRDefault="003D764B" w:rsidP="004B40A1">
      <w:pPr>
        <w:numPr>
          <w:ilvl w:val="0"/>
          <w:numId w:val="3"/>
        </w:numPr>
        <w:spacing w:before="120" w:line="360" w:lineRule="auto"/>
        <w:contextualSpacing/>
        <w:rPr>
          <w:rFonts w:ascii="Times New Roman" w:eastAsia="Times New Roman" w:hAnsi="Times New Roman" w:cs="David"/>
          <w:sz w:val="24"/>
          <w:szCs w:val="24"/>
        </w:rPr>
      </w:pPr>
      <w:r w:rsidRPr="003D764B">
        <w:rPr>
          <w:rFonts w:ascii="Times New Roman" w:eastAsia="Times New Roman" w:hAnsi="Times New Roman" w:cs="David" w:hint="cs"/>
          <w:sz w:val="26"/>
          <w:szCs w:val="26"/>
          <w:rtl/>
          <w:lang w:eastAsia="he-IL"/>
        </w:rPr>
        <w:t xml:space="preserve"> </w:t>
      </w:r>
      <w:r w:rsidR="00866AEF" w:rsidRPr="00866AEF">
        <w:rPr>
          <w:rFonts w:ascii="Times New Roman" w:eastAsia="Times New Roman" w:hAnsi="Times New Roman" w:cs="David"/>
          <w:sz w:val="24"/>
          <w:szCs w:val="24"/>
          <w:rtl/>
        </w:rPr>
        <w:t xml:space="preserve">השתתפות במכרז מותנית בעמידה בתנאים המוקדמים, המופיעים בתקנה 6 לתקנות חובת המכרזים, </w:t>
      </w:r>
      <w:proofErr w:type="spellStart"/>
      <w:r w:rsidR="00866AEF" w:rsidRPr="00866AEF">
        <w:rPr>
          <w:rFonts w:ascii="Times New Roman" w:eastAsia="Times New Roman" w:hAnsi="Times New Roman" w:cs="David"/>
          <w:sz w:val="24"/>
          <w:szCs w:val="24"/>
          <w:rtl/>
        </w:rPr>
        <w:t>התשנ"ג</w:t>
      </w:r>
      <w:proofErr w:type="spellEnd"/>
      <w:r w:rsidR="00866AEF" w:rsidRPr="00866AEF">
        <w:rPr>
          <w:rFonts w:ascii="Times New Roman" w:eastAsia="Times New Roman" w:hAnsi="Times New Roman" w:cs="David"/>
          <w:sz w:val="24"/>
          <w:szCs w:val="24"/>
          <w:rtl/>
        </w:rPr>
        <w:t>-</w:t>
      </w:r>
      <w:r w:rsidR="004B40A1">
        <w:rPr>
          <w:rFonts w:ascii="Times New Roman" w:eastAsia="Times New Roman" w:hAnsi="Times New Roman" w:cs="David" w:hint="cs"/>
          <w:sz w:val="24"/>
          <w:szCs w:val="24"/>
          <w:rtl/>
        </w:rPr>
        <w:t xml:space="preserve"> </w:t>
      </w:r>
      <w:r w:rsidR="00866AEF" w:rsidRPr="00866AEF">
        <w:rPr>
          <w:rFonts w:ascii="Times New Roman" w:eastAsia="Times New Roman" w:hAnsi="Times New Roman" w:cs="David"/>
          <w:sz w:val="24"/>
          <w:szCs w:val="24"/>
          <w:rtl/>
        </w:rPr>
        <w:t>1993</w:t>
      </w:r>
      <w:r w:rsidR="004B40A1">
        <w:rPr>
          <w:rFonts w:ascii="Times New Roman" w:eastAsia="Times New Roman" w:hAnsi="Times New Roman" w:cs="David" w:hint="cs"/>
          <w:sz w:val="24"/>
          <w:szCs w:val="24"/>
          <w:rtl/>
        </w:rPr>
        <w:t xml:space="preserve"> וכן</w:t>
      </w:r>
      <w:r w:rsidRPr="003D764B">
        <w:rPr>
          <w:rFonts w:ascii="Times New Roman" w:eastAsia="Times New Roman" w:hAnsi="Times New Roman" w:cs="David" w:hint="cs"/>
          <w:sz w:val="24"/>
          <w:szCs w:val="24"/>
          <w:rtl/>
        </w:rPr>
        <w:t xml:space="preserve"> </w:t>
      </w:r>
      <w:r w:rsidR="00866AEF">
        <w:rPr>
          <w:rFonts w:ascii="Times New Roman" w:eastAsia="Times New Roman" w:hAnsi="Times New Roman" w:cs="David" w:hint="cs"/>
          <w:sz w:val="24"/>
          <w:szCs w:val="24"/>
          <w:rtl/>
        </w:rPr>
        <w:t>ב</w:t>
      </w:r>
      <w:r w:rsidRPr="003D764B">
        <w:rPr>
          <w:rFonts w:ascii="Times New Roman" w:eastAsia="Times New Roman" w:hAnsi="Times New Roman" w:cs="David" w:hint="cs"/>
          <w:sz w:val="24"/>
          <w:szCs w:val="24"/>
          <w:rtl/>
        </w:rPr>
        <w:t xml:space="preserve">תנאים </w:t>
      </w:r>
      <w:r w:rsidR="00866AEF">
        <w:rPr>
          <w:rFonts w:ascii="Times New Roman" w:eastAsia="Times New Roman" w:hAnsi="Times New Roman" w:cs="David" w:hint="cs"/>
          <w:sz w:val="24"/>
          <w:szCs w:val="24"/>
          <w:rtl/>
        </w:rPr>
        <w:t>ה</w:t>
      </w:r>
      <w:r w:rsidRPr="003D764B">
        <w:rPr>
          <w:rFonts w:ascii="Times New Roman" w:eastAsia="Times New Roman" w:hAnsi="Times New Roman" w:cs="David" w:hint="cs"/>
          <w:sz w:val="24"/>
          <w:szCs w:val="24"/>
          <w:rtl/>
        </w:rPr>
        <w:t xml:space="preserve">נוספים </w:t>
      </w:r>
      <w:r w:rsidR="00866AEF">
        <w:rPr>
          <w:rFonts w:ascii="Times New Roman" w:eastAsia="Times New Roman" w:hAnsi="Times New Roman" w:cs="David" w:hint="cs"/>
          <w:sz w:val="24"/>
          <w:szCs w:val="24"/>
          <w:rtl/>
        </w:rPr>
        <w:t>ה</w:t>
      </w:r>
      <w:r w:rsidRPr="003D764B">
        <w:rPr>
          <w:rFonts w:ascii="Times New Roman" w:eastAsia="Times New Roman" w:hAnsi="Times New Roman" w:cs="David" w:hint="cs"/>
          <w:sz w:val="24"/>
          <w:szCs w:val="24"/>
          <w:rtl/>
        </w:rPr>
        <w:t>מפורטים בנוסח המלא של מסמכי המכרז.</w:t>
      </w:r>
    </w:p>
    <w:p w:rsidR="003D764B" w:rsidRPr="003D764B" w:rsidRDefault="003D764B" w:rsidP="004B40A1">
      <w:pPr>
        <w:numPr>
          <w:ilvl w:val="0"/>
          <w:numId w:val="3"/>
        </w:numPr>
        <w:spacing w:line="360" w:lineRule="auto"/>
        <w:contextualSpacing/>
        <w:rPr>
          <w:rFonts w:ascii="Times New Roman" w:eastAsia="Times New Roman" w:hAnsi="Times New Roman" w:cs="David"/>
          <w:sz w:val="24"/>
          <w:szCs w:val="24"/>
          <w:rtl/>
        </w:rPr>
      </w:pPr>
      <w:r w:rsidRPr="003D764B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 xml:space="preserve">תקופת ההתקשרות </w:t>
      </w:r>
      <w:r w:rsidRPr="003D764B">
        <w:rPr>
          <w:rFonts w:ascii="Times New Roman" w:eastAsia="Times New Roman" w:hAnsi="Times New Roman" w:cs="David" w:hint="cs"/>
          <w:sz w:val="24"/>
          <w:szCs w:val="24"/>
          <w:rtl/>
        </w:rPr>
        <w:t xml:space="preserve">- משך ההתקשרות לשנה. למשרד שמורה הזכות להאריך את ההתקשרות  עד 4 שנים נוספות, שנה בכל פעם.  </w:t>
      </w:r>
    </w:p>
    <w:p w:rsidR="003D764B" w:rsidRPr="003D764B" w:rsidRDefault="003D764B" w:rsidP="004B40A1">
      <w:pPr>
        <w:numPr>
          <w:ilvl w:val="0"/>
          <w:numId w:val="3"/>
        </w:numPr>
        <w:spacing w:line="360" w:lineRule="auto"/>
        <w:contextualSpacing/>
        <w:rPr>
          <w:rFonts w:ascii="Times New Roman" w:eastAsia="Times New Roman" w:hAnsi="Times New Roman" w:cs="David"/>
          <w:sz w:val="26"/>
          <w:szCs w:val="26"/>
          <w:rtl/>
          <w:lang w:eastAsia="he-IL"/>
        </w:rPr>
      </w:pPr>
      <w:r w:rsidRPr="003D764B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ניתן לעיין במסמכי המכרז באתר האינטרנט של מינהל הרכש הממשלתי:</w:t>
      </w:r>
      <w:r w:rsidRPr="003D764B">
        <w:rPr>
          <w:rFonts w:ascii="Times New Roman" w:eastAsia="Times New Roman" w:hAnsi="Times New Roman" w:cs="David" w:hint="cs"/>
          <w:b/>
          <w:bCs/>
          <w:sz w:val="24"/>
          <w:szCs w:val="24"/>
          <w:lang w:eastAsia="he-IL"/>
        </w:rPr>
        <w:t xml:space="preserve"> </w:t>
      </w:r>
      <w:r w:rsidRPr="003D764B">
        <w:rPr>
          <w:rFonts w:ascii="Times New Roman" w:eastAsia="Times New Roman" w:hAnsi="Times New Roman" w:cs="David"/>
          <w:b/>
          <w:bCs/>
          <w:sz w:val="24"/>
          <w:szCs w:val="24"/>
          <w:u w:val="single"/>
          <w:lang w:eastAsia="he-IL"/>
        </w:rPr>
        <w:t>www.mr.gov.il</w:t>
      </w:r>
      <w:r w:rsidRPr="003D764B">
        <w:rPr>
          <w:rFonts w:ascii="Arial" w:eastAsia="Times New Roman" w:hAnsi="Arial" w:cs="Arial" w:hint="cs"/>
          <w:rtl/>
        </w:rPr>
        <w:t xml:space="preserve"> </w:t>
      </w:r>
      <w:r w:rsidRPr="003D764B">
        <w:rPr>
          <w:rFonts w:ascii="Times New Roman" w:eastAsia="Times New Roman" w:hAnsi="Times New Roman" w:cs="David" w:hint="cs"/>
          <w:b/>
          <w:bCs/>
          <w:sz w:val="26"/>
          <w:szCs w:val="26"/>
          <w:rtl/>
          <w:lang w:eastAsia="he-IL"/>
        </w:rPr>
        <w:t>כל שינוי במסמכי המכרז יפורסם באתר מינהל הרכש. על המציעים לעקוב אחר הפרסומים.</w:t>
      </w:r>
    </w:p>
    <w:p w:rsidR="00866AEF" w:rsidRPr="004B40A1" w:rsidRDefault="003D764B" w:rsidP="00F643FB">
      <w:pPr>
        <w:numPr>
          <w:ilvl w:val="0"/>
          <w:numId w:val="3"/>
        </w:numPr>
        <w:spacing w:line="360" w:lineRule="auto"/>
        <w:rPr>
          <w:rFonts w:ascii="David" w:eastAsia="Times New Roman" w:hAnsi="David" w:cs="David"/>
          <w:sz w:val="24"/>
          <w:szCs w:val="24"/>
          <w:rtl/>
        </w:rPr>
      </w:pPr>
      <w:r w:rsidRPr="003D764B">
        <w:rPr>
          <w:rFonts w:ascii="Times New Roman" w:eastAsia="Times New Roman" w:hAnsi="Times New Roman" w:cs="David" w:hint="cs"/>
          <w:sz w:val="24"/>
          <w:szCs w:val="24"/>
          <w:rtl/>
        </w:rPr>
        <w:t xml:space="preserve">שאלות והבהרות </w:t>
      </w:r>
      <w:r w:rsidRPr="003D764B"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</w:rPr>
        <w:t>בכתב בלבד</w:t>
      </w:r>
      <w:r w:rsidRPr="003D764B">
        <w:rPr>
          <w:rFonts w:ascii="Times New Roman" w:eastAsia="Times New Roman" w:hAnsi="Times New Roman" w:cs="David" w:hint="cs"/>
          <w:sz w:val="24"/>
          <w:szCs w:val="24"/>
          <w:rtl/>
        </w:rPr>
        <w:t xml:space="preserve"> יוגשו עד לתאריך </w:t>
      </w:r>
      <w:r w:rsidR="00F643FB">
        <w:rPr>
          <w:rFonts w:eastAsia="Times New Roman" w:cs="David" w:hint="cs"/>
          <w:sz w:val="24"/>
          <w:szCs w:val="24"/>
          <w:rtl/>
        </w:rPr>
        <w:t xml:space="preserve">17.12.2023 שעה 12:00 </w:t>
      </w:r>
      <w:r w:rsidRPr="003D764B">
        <w:rPr>
          <w:rFonts w:eastAsia="Times New Roman" w:cs="David" w:hint="cs"/>
          <w:sz w:val="24"/>
          <w:szCs w:val="24"/>
          <w:rtl/>
        </w:rPr>
        <w:t>בקובץ</w:t>
      </w:r>
      <w:r w:rsidRPr="003D764B">
        <w:rPr>
          <w:rFonts w:eastAsia="Times New Roman" w:cs="David"/>
          <w:sz w:val="24"/>
          <w:szCs w:val="24"/>
        </w:rPr>
        <w:t xml:space="preserve">word </w:t>
      </w:r>
      <w:r w:rsidRPr="003D764B">
        <w:rPr>
          <w:rFonts w:eastAsia="Times New Roman" w:cs="David" w:hint="cs"/>
          <w:sz w:val="24"/>
          <w:szCs w:val="24"/>
          <w:rtl/>
        </w:rPr>
        <w:t xml:space="preserve"> במייל לכתובת דוא"ל</w:t>
      </w:r>
      <w:r w:rsidRPr="003D764B">
        <w:rPr>
          <w:rFonts w:ascii="Times New Roman" w:eastAsia="Times New Roman" w:hAnsi="Times New Roman" w:cs="Times New Roman" w:hint="cs"/>
          <w:sz w:val="24"/>
          <w:szCs w:val="24"/>
          <w:rtl/>
        </w:rPr>
        <w:t xml:space="preserve">  </w:t>
      </w:r>
      <w:hyperlink r:id="rId7" w:history="1">
        <w:r w:rsidRPr="003D764B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MichrazimTasuka@labor.gov.il</w:t>
        </w:r>
      </w:hyperlink>
      <w:r w:rsidRPr="003D764B">
        <w:rPr>
          <w:rFonts w:ascii="Times New Roman" w:eastAsia="Times New Roman" w:hAnsi="Times New Roman" w:cs="Times New Roman" w:hint="cs"/>
          <w:sz w:val="24"/>
          <w:szCs w:val="24"/>
          <w:rtl/>
        </w:rPr>
        <w:t xml:space="preserve"> </w:t>
      </w:r>
      <w:r w:rsidRPr="003D764B">
        <w:rPr>
          <w:rFonts w:ascii="Times New Roman" w:eastAsia="Times New Roman" w:hAnsi="Times New Roman" w:cs="David" w:hint="cs"/>
          <w:sz w:val="24"/>
          <w:szCs w:val="24"/>
          <w:rtl/>
        </w:rPr>
        <w:t>שאלות שיועברו בכל אמצעי אחר לא ייענו. מועד פרסום התשובות לשאלות, באתר מינהל הרכש, בתאריך</w:t>
      </w:r>
      <w:r w:rsidRPr="003D764B">
        <w:rPr>
          <w:rFonts w:ascii="Times New Roman" w:eastAsia="Times New Roman" w:hAnsi="Times New Roman" w:cs="David" w:hint="cs"/>
          <w:b/>
          <w:bCs/>
          <w:sz w:val="24"/>
          <w:szCs w:val="24"/>
          <w:rtl/>
        </w:rPr>
        <w:t xml:space="preserve"> </w:t>
      </w:r>
      <w:r w:rsidR="00F643FB">
        <w:rPr>
          <w:rFonts w:ascii="Times New Roman" w:eastAsia="Times New Roman" w:hAnsi="Times New Roman" w:cs="David" w:hint="cs"/>
          <w:sz w:val="24"/>
          <w:szCs w:val="24"/>
          <w:rtl/>
        </w:rPr>
        <w:t xml:space="preserve">4.1.2024. </w:t>
      </w:r>
    </w:p>
    <w:p w:rsidR="003D764B" w:rsidRPr="003D764B" w:rsidRDefault="003D764B" w:rsidP="00F643FB">
      <w:pPr>
        <w:numPr>
          <w:ilvl w:val="0"/>
          <w:numId w:val="3"/>
        </w:numPr>
        <w:spacing w:line="360" w:lineRule="auto"/>
        <w:rPr>
          <w:rFonts w:ascii="David" w:eastAsia="Times New Roman" w:hAnsi="David" w:cs="David"/>
          <w:sz w:val="24"/>
          <w:szCs w:val="24"/>
        </w:rPr>
      </w:pPr>
      <w:r w:rsidRPr="003D764B">
        <w:rPr>
          <w:rFonts w:ascii="Times New Roman" w:eastAsia="Times New Roman" w:hAnsi="Times New Roman" w:cs="David" w:hint="cs"/>
          <w:sz w:val="24"/>
          <w:szCs w:val="24"/>
          <w:rtl/>
        </w:rPr>
        <w:t>ההגשה תתבצע לתיבת המכרזים,</w:t>
      </w:r>
      <w:r w:rsidRPr="003D764B">
        <w:rPr>
          <w:rFonts w:ascii="Times New Roman" w:eastAsia="Times New Roman" w:hAnsi="Times New Roman" w:cs="David" w:hint="cs"/>
          <w:b/>
          <w:bCs/>
          <w:sz w:val="24"/>
          <w:szCs w:val="24"/>
          <w:rtl/>
        </w:rPr>
        <w:t xml:space="preserve"> </w:t>
      </w:r>
      <w:r w:rsidRPr="003D764B">
        <w:rPr>
          <w:rFonts w:ascii="Times New Roman" w:eastAsia="Times New Roman" w:hAnsi="Times New Roman" w:cs="David" w:hint="cs"/>
          <w:sz w:val="24"/>
          <w:szCs w:val="24"/>
          <w:rtl/>
        </w:rPr>
        <w:t>עליה</w:t>
      </w:r>
      <w:r w:rsidRPr="003D764B">
        <w:rPr>
          <w:rFonts w:ascii="Times New Roman" w:eastAsia="Times New Roman" w:hAnsi="Times New Roman" w:cs="David" w:hint="cs"/>
          <w:b/>
          <w:bCs/>
          <w:sz w:val="24"/>
          <w:szCs w:val="24"/>
          <w:rtl/>
        </w:rPr>
        <w:t xml:space="preserve"> </w:t>
      </w:r>
      <w:r w:rsidRPr="003D764B">
        <w:rPr>
          <w:rFonts w:ascii="Times New Roman" w:eastAsia="Times New Roman" w:hAnsi="Times New Roman" w:cs="David" w:hint="cs"/>
          <w:sz w:val="24"/>
          <w:szCs w:val="24"/>
          <w:rtl/>
        </w:rPr>
        <w:t xml:space="preserve">רשום </w:t>
      </w:r>
      <w:r w:rsidRPr="003D764B">
        <w:rPr>
          <w:rFonts w:ascii="Times New Roman" w:eastAsia="Times New Roman" w:hAnsi="Times New Roman" w:cs="David" w:hint="cs"/>
          <w:b/>
          <w:bCs/>
          <w:sz w:val="24"/>
          <w:szCs w:val="24"/>
          <w:rtl/>
        </w:rPr>
        <w:t xml:space="preserve">"משרד </w:t>
      </w:r>
      <w:r w:rsidRPr="003D764B">
        <w:rPr>
          <w:rFonts w:ascii="Times New Roman" w:eastAsia="Times New Roman" w:hAnsi="Times New Roman" w:cs="David" w:hint="eastAsia"/>
          <w:b/>
          <w:bCs/>
          <w:sz w:val="24"/>
          <w:szCs w:val="24"/>
          <w:rtl/>
        </w:rPr>
        <w:t>העבודה</w:t>
      </w:r>
      <w:r w:rsidRPr="003D764B">
        <w:rPr>
          <w:rFonts w:ascii="Times New Roman" w:eastAsia="Times New Roman" w:hAnsi="Times New Roman" w:cs="David" w:hint="cs"/>
          <w:b/>
          <w:bCs/>
          <w:sz w:val="24"/>
          <w:szCs w:val="24"/>
          <w:rtl/>
        </w:rPr>
        <w:t>-תיבת מכרזים"</w:t>
      </w:r>
      <w:r w:rsidRPr="003D764B">
        <w:rPr>
          <w:rFonts w:ascii="Times New Roman" w:eastAsia="Times New Roman" w:hAnsi="Times New Roman" w:cs="David" w:hint="cs"/>
          <w:sz w:val="24"/>
          <w:szCs w:val="24"/>
          <w:rtl/>
        </w:rPr>
        <w:t xml:space="preserve"> הממוקמת בקומת הכניסה (ליד המעליות) בבניין ג'נרי 1, רח' בנק ישראל 5 ירושלים</w:t>
      </w:r>
      <w:r w:rsidR="004B40A1">
        <w:rPr>
          <w:rFonts w:ascii="David" w:eastAsia="Times New Roman" w:hAnsi="David" w:cs="David" w:hint="cs"/>
          <w:sz w:val="24"/>
          <w:szCs w:val="24"/>
          <w:rtl/>
        </w:rPr>
        <w:t xml:space="preserve"> בתאריך </w:t>
      </w:r>
      <w:r w:rsidR="00F643FB">
        <w:rPr>
          <w:rFonts w:ascii="David" w:eastAsia="Times New Roman" w:hAnsi="David" w:cs="David" w:hint="cs"/>
          <w:sz w:val="24"/>
          <w:szCs w:val="24"/>
          <w:rtl/>
        </w:rPr>
        <w:t xml:space="preserve">17.1.2024 שעה 12:00. </w:t>
      </w:r>
    </w:p>
    <w:p w:rsidR="003D764B" w:rsidRPr="003D764B" w:rsidRDefault="003D764B" w:rsidP="004B40A1">
      <w:pPr>
        <w:numPr>
          <w:ilvl w:val="0"/>
          <w:numId w:val="3"/>
        </w:numPr>
        <w:spacing w:line="360" w:lineRule="auto"/>
        <w:ind w:left="326"/>
        <w:rPr>
          <w:rFonts w:ascii="Times New Roman" w:eastAsia="Times New Roman" w:hAnsi="Times New Roman" w:cs="David"/>
          <w:sz w:val="24"/>
          <w:szCs w:val="24"/>
          <w:u w:val="single"/>
          <w:rtl/>
        </w:rPr>
      </w:pPr>
      <w:r w:rsidRPr="003D764B">
        <w:rPr>
          <w:rFonts w:ascii="Times New Roman" w:eastAsia="Times New Roman" w:hAnsi="Times New Roman" w:cs="David" w:hint="cs"/>
          <w:sz w:val="24"/>
          <w:szCs w:val="24"/>
          <w:rtl/>
        </w:rPr>
        <w:t xml:space="preserve">למען הסר ספק, מובהר כי במקרה של סתירה או אי התאמה בין נוסח המודעה לבין מסמכי המכרז </w:t>
      </w:r>
      <w:r w:rsidRPr="003D764B">
        <w:rPr>
          <w:rFonts w:ascii="Times New Roman" w:eastAsia="Times New Roman" w:hAnsi="Times New Roman" w:cs="David" w:hint="cs"/>
          <w:sz w:val="24"/>
          <w:szCs w:val="24"/>
          <w:u w:val="single"/>
          <w:rtl/>
        </w:rPr>
        <w:t xml:space="preserve">האמור במסמכי המכרז גובר. </w:t>
      </w:r>
    </w:p>
    <w:p w:rsidR="003D764B" w:rsidRPr="003D764B" w:rsidRDefault="003D764B" w:rsidP="004B40A1">
      <w:pPr>
        <w:rPr>
          <w:rFonts w:ascii="Times New Roman" w:eastAsia="Times New Roman" w:hAnsi="Times New Roman" w:cs="David"/>
          <w:sz w:val="24"/>
          <w:szCs w:val="24"/>
        </w:rPr>
      </w:pPr>
    </w:p>
    <w:p w:rsidR="0098397B" w:rsidRPr="00A271F8" w:rsidRDefault="0098397B" w:rsidP="003D764B">
      <w:pPr>
        <w:spacing w:line="360" w:lineRule="auto"/>
        <w:jc w:val="both"/>
        <w:rPr>
          <w:rFonts w:ascii="David" w:hAnsi="David" w:cs="David"/>
          <w:b/>
          <w:bCs/>
          <w:rtl/>
        </w:rPr>
      </w:pPr>
    </w:p>
    <w:p w:rsidR="00C50529" w:rsidRPr="0098397B" w:rsidRDefault="00C50529" w:rsidP="0098397B">
      <w:pPr>
        <w:rPr>
          <w:rtl/>
        </w:rPr>
      </w:pPr>
      <w:bookmarkStart w:id="0" w:name="_GoBack"/>
      <w:bookmarkEnd w:id="0"/>
    </w:p>
    <w:sectPr w:rsidR="00C50529" w:rsidRPr="0098397B">
      <w:headerReference w:type="default" r:id="rId8"/>
      <w:footerReference w:type="default" r:id="rId9"/>
      <w:pgSz w:w="12240" w:h="15840"/>
      <w:pgMar w:top="1440" w:right="180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8301C" w:rsidRDefault="0098301C" w:rsidP="00E3302A">
      <w:r>
        <w:separator/>
      </w:r>
    </w:p>
  </w:endnote>
  <w:endnote w:type="continuationSeparator" w:id="0">
    <w:p w:rsidR="0098301C" w:rsidRDefault="0098301C" w:rsidP="00E3302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3302A" w:rsidRPr="003540B2" w:rsidRDefault="00E3302A" w:rsidP="00E3302A">
    <w:pPr>
      <w:pStyle w:val="p1"/>
      <w:bidi/>
      <w:jc w:val="left"/>
      <w:rPr>
        <w:rFonts w:ascii="Tahoma" w:hAnsi="Tahoma" w:cs="Tahoma"/>
        <w:b/>
        <w:bCs/>
        <w:sz w:val="20"/>
        <w:szCs w:val="20"/>
        <w:rtl/>
      </w:rPr>
    </w:pPr>
    <w:r>
      <w:rPr>
        <w:noProof/>
        <w:lang w:bidi="he-IL"/>
      </w:rPr>
      <w:drawing>
        <wp:anchor distT="0" distB="0" distL="114300" distR="114300" simplePos="0" relativeHeight="251662336" behindDoc="0" locked="0" layoutInCell="1" allowOverlap="1" wp14:anchorId="2805AA34" wp14:editId="7C5F5B6A">
          <wp:simplePos x="0" y="0"/>
          <wp:positionH relativeFrom="column">
            <wp:posOffset>5760469</wp:posOffset>
          </wp:positionH>
          <wp:positionV relativeFrom="paragraph">
            <wp:posOffset>48895</wp:posOffset>
          </wp:positionV>
          <wp:extent cx="447040" cy="554355"/>
          <wp:effectExtent l="0" t="0" r="0" b="0"/>
          <wp:wrapNone/>
          <wp:docPr id="113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srael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040" cy="55435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bidi="he-IL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7142D922" wp14:editId="2C90CF49">
              <wp:simplePos x="0" y="0"/>
              <wp:positionH relativeFrom="column">
                <wp:posOffset>5644575</wp:posOffset>
              </wp:positionH>
              <wp:positionV relativeFrom="paragraph">
                <wp:posOffset>47625</wp:posOffset>
              </wp:positionV>
              <wp:extent cx="3810" cy="523875"/>
              <wp:effectExtent l="19050" t="19050" r="34290" b="28575"/>
              <wp:wrapNone/>
              <wp:docPr id="4" name="Straight Connector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 flipH="1">
                        <a:off x="0" y="0"/>
                        <a:ext cx="3810" cy="523875"/>
                      </a:xfrm>
                      <a:prstGeom prst="line">
                        <a:avLst/>
                      </a:prstGeom>
                      <a:ln w="44450">
                        <a:solidFill>
                          <a:srgbClr val="0088CD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0EE15258" id="Straight Connector 4" o:spid="_x0000_s1026" style="position:absolute;left:0;text-align:left;flip:x;z-index:25166131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from="444.45pt,3.75pt" to="444.75pt,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AtT+6gEAABoEAAAOAAAAZHJzL2Uyb0RvYy54bWysU02P0zAQvSPxHyzfadJuC1HUdA+tFg4I&#10;KhZ+gOvYiSV/aWya9t8zdtLsAuKwKy6WP2bevPdmvL2/GE3OAoJytqHLRUmJsNy1ynYN/fH94V1F&#10;SYjMtkw7Kxp6FYHe796+2Q6+FivXO90KIAhiQz34hvYx+rooAu+FYWHhvLD4KB0YFvEIXdECGxDd&#10;6GJVlu+LwUHrwXERAt4exke6y/hSCh6/ShlEJLqhyC3mFfJ6Smux27K6A+Z7xSca7BUsDFMWi85Q&#10;BxYZ+QnqLyijOLjgZFxwZwonpeIia0A1y/IPNY898yJrQXOCn20K/w+Wfzkfgai2oWtKLDPYoscI&#10;THV9JHtnLRrogKyTT4MPNYbv7RGmU/BHSKIvEgyRWvlPOALZBhRGLtnl6+yyuETC8fKuWmInOD5s&#10;VnfVh03CLkaQBOYhxI/CGZI2DdXKJgtYzc6fQxxDbyHpWlsyIPn1elPmsOC0ah+U1ukxQHfaayBn&#10;ltpfVtX+MFV7Foa1tUUKSd+oKO/iVYuxwDch0SFkPmrLsylmWMa5sHE54WqL0SlNIoU5caKWhvpf&#10;iVN8ShV5bl+SPGfkys7GOdko62A05vfq8XKjLMf4mwOj7mTBybXX3OtsDQ5g7tP0WdKEPz/n9Kcv&#10;vfsFAAD//wMAUEsDBBQABgAIAAAAIQCLWMrb3QAAAAgBAAAPAAAAZHJzL2Rvd25yZXYueG1sTI9L&#10;T8MwEITvSPwHa5G4UQfEww3ZVFUluCHRlEOPTrx5tLEdYjcN/57lVG47mtHsN9lqtr2YaAyddwj3&#10;iwQEucqbzjUIX7u3OwUiRO2M7r0jhB8KsMqvrzKdGn92W5qK2AgucSHVCG2MQyplqFqyOiz8QI69&#10;2o9WR5ZjI82oz1xue/mQJM/S6s7xh1YPtGmpOhYni7D5KOvvwpfr7fvhU067er9X/hHx9mZev4KI&#10;NMdLGP7wGR1yZir9yZkgegSl1JKjCC9PINhnyUeJsEwSkHkm/w/IfwEAAP//AwBQSwECLQAUAAYA&#10;CAAAACEAtoM4kv4AAADhAQAAEwAAAAAAAAAAAAAAAAAAAAAAW0NvbnRlbnRfVHlwZXNdLnhtbFBL&#10;AQItABQABgAIAAAAIQA4/SH/1gAAAJQBAAALAAAAAAAAAAAAAAAAAC8BAABfcmVscy8ucmVsc1BL&#10;AQItABQABgAIAAAAIQANAtT+6gEAABoEAAAOAAAAAAAAAAAAAAAAAC4CAABkcnMvZTJvRG9jLnht&#10;bFBLAQItABQABgAIAAAAIQCLWMrb3QAAAAgBAAAPAAAAAAAAAAAAAAAAAEQEAABkcnMvZG93bnJl&#10;di54bWxQSwUGAAAAAAQABADzAAAATgUAAAAA&#10;" strokecolor="#0088cd" strokeweight="3.5pt">
              <v:stroke joinstyle="miter"/>
            </v:line>
          </w:pict>
        </mc:Fallback>
      </mc:AlternateContent>
    </w:r>
  </w:p>
  <w:p w:rsidR="00E3302A" w:rsidRDefault="00E3302A" w:rsidP="00E3302A">
    <w:pPr>
      <w:pStyle w:val="ae"/>
      <w:ind w:left="613"/>
      <w:rPr>
        <w:rFonts w:asciiTheme="minorBidi" w:hAnsiTheme="minorBidi"/>
        <w:sz w:val="20"/>
        <w:szCs w:val="20"/>
        <w:rtl/>
      </w:rPr>
    </w:pPr>
    <w:r w:rsidRPr="0079600D">
      <w:rPr>
        <w:rFonts w:ascii="Tahoma" w:hAnsi="Tahoma" w:cs="Tahoma" w:hint="cs"/>
        <w:b/>
        <w:bCs/>
        <w:sz w:val="20"/>
        <w:szCs w:val="20"/>
        <w:rtl/>
      </w:rPr>
      <w:t>בניין</w:t>
    </w:r>
    <w:r w:rsidRPr="0079600D">
      <w:rPr>
        <w:rFonts w:ascii="Tahoma" w:hAnsi="Tahoma" w:cs="Tahoma"/>
        <w:b/>
        <w:bCs/>
        <w:sz w:val="20"/>
        <w:szCs w:val="20"/>
        <w:rtl/>
      </w:rPr>
      <w:t xml:space="preserve"> </w:t>
    </w:r>
    <w:r w:rsidRPr="0079600D">
      <w:rPr>
        <w:rFonts w:ascii="Tahoma" w:hAnsi="Tahoma" w:cs="Tahoma" w:hint="cs"/>
        <w:b/>
        <w:bCs/>
        <w:sz w:val="20"/>
        <w:szCs w:val="20"/>
        <w:rtl/>
      </w:rPr>
      <w:t>ג</w:t>
    </w:r>
    <w:r w:rsidRPr="0079600D">
      <w:rPr>
        <w:rFonts w:ascii="Tahoma" w:hAnsi="Tahoma" w:cs="Tahoma"/>
        <w:b/>
        <w:bCs/>
        <w:sz w:val="20"/>
        <w:szCs w:val="20"/>
        <w:rtl/>
      </w:rPr>
      <w:t>'</w:t>
    </w:r>
    <w:r w:rsidRPr="0079600D">
      <w:rPr>
        <w:rFonts w:ascii="Tahoma" w:hAnsi="Tahoma" w:cs="Tahoma" w:hint="cs"/>
        <w:b/>
        <w:bCs/>
        <w:sz w:val="20"/>
        <w:szCs w:val="20"/>
        <w:rtl/>
      </w:rPr>
      <w:t>נרי</w:t>
    </w:r>
    <w:r>
      <w:rPr>
        <w:rFonts w:ascii="Tahoma" w:hAnsi="Tahoma" w:cs="Tahoma" w:hint="cs"/>
        <w:b/>
        <w:bCs/>
        <w:sz w:val="20"/>
        <w:szCs w:val="20"/>
        <w:rtl/>
      </w:rPr>
      <w:t xml:space="preserve"> 2</w:t>
    </w:r>
    <w:r w:rsidRPr="0079600D">
      <w:rPr>
        <w:rFonts w:ascii="Tahoma" w:hAnsi="Tahoma" w:cs="Tahoma"/>
        <w:b/>
        <w:bCs/>
        <w:sz w:val="20"/>
        <w:szCs w:val="20"/>
        <w:rtl/>
      </w:rPr>
      <w:t xml:space="preserve">, </w:t>
    </w:r>
    <w:r w:rsidRPr="0079600D">
      <w:rPr>
        <w:rFonts w:ascii="Tahoma" w:hAnsi="Tahoma" w:cs="Tahoma" w:hint="cs"/>
        <w:b/>
        <w:bCs/>
        <w:sz w:val="20"/>
        <w:szCs w:val="20"/>
        <w:rtl/>
      </w:rPr>
      <w:t>רחוב</w:t>
    </w:r>
    <w:r w:rsidRPr="0079600D">
      <w:rPr>
        <w:rFonts w:ascii="Tahoma" w:hAnsi="Tahoma" w:cs="Tahoma"/>
        <w:b/>
        <w:bCs/>
        <w:sz w:val="20"/>
        <w:szCs w:val="20"/>
        <w:rtl/>
      </w:rPr>
      <w:t xml:space="preserve"> </w:t>
    </w:r>
    <w:r w:rsidRPr="0079600D">
      <w:rPr>
        <w:rFonts w:ascii="Tahoma" w:hAnsi="Tahoma" w:cs="Tahoma" w:hint="cs"/>
        <w:b/>
        <w:bCs/>
        <w:sz w:val="20"/>
        <w:szCs w:val="20"/>
        <w:rtl/>
      </w:rPr>
      <w:t>בנק</w:t>
    </w:r>
    <w:r w:rsidRPr="0079600D">
      <w:rPr>
        <w:rFonts w:ascii="Tahoma" w:hAnsi="Tahoma" w:cs="Tahoma"/>
        <w:b/>
        <w:bCs/>
        <w:sz w:val="20"/>
        <w:szCs w:val="20"/>
        <w:rtl/>
      </w:rPr>
      <w:t xml:space="preserve"> </w:t>
    </w:r>
    <w:r w:rsidRPr="0079600D">
      <w:rPr>
        <w:rFonts w:ascii="Tahoma" w:hAnsi="Tahoma" w:cs="Tahoma" w:hint="cs"/>
        <w:b/>
        <w:bCs/>
        <w:sz w:val="20"/>
        <w:szCs w:val="20"/>
        <w:rtl/>
      </w:rPr>
      <w:t>ישראל</w:t>
    </w:r>
    <w:r w:rsidRPr="0079600D">
      <w:rPr>
        <w:rFonts w:ascii="Tahoma" w:hAnsi="Tahoma" w:cs="Tahoma"/>
        <w:b/>
        <w:bCs/>
        <w:sz w:val="20"/>
        <w:szCs w:val="20"/>
        <w:rtl/>
      </w:rPr>
      <w:t xml:space="preserve"> </w:t>
    </w:r>
    <w:r>
      <w:rPr>
        <w:rFonts w:ascii="Tahoma" w:hAnsi="Tahoma" w:cs="Tahoma" w:hint="cs"/>
        <w:b/>
        <w:bCs/>
        <w:sz w:val="20"/>
        <w:szCs w:val="20"/>
        <w:rtl/>
      </w:rPr>
      <w:t>7</w:t>
    </w:r>
    <w:r w:rsidRPr="0079600D">
      <w:rPr>
        <w:rFonts w:ascii="Tahoma" w:hAnsi="Tahoma" w:cs="Tahoma"/>
        <w:b/>
        <w:bCs/>
        <w:sz w:val="20"/>
        <w:szCs w:val="20"/>
        <w:rtl/>
      </w:rPr>
      <w:t xml:space="preserve">, </w:t>
    </w:r>
    <w:r w:rsidRPr="0079600D">
      <w:rPr>
        <w:rFonts w:ascii="Tahoma" w:hAnsi="Tahoma" w:cs="Tahoma" w:hint="cs"/>
        <w:b/>
        <w:bCs/>
        <w:sz w:val="20"/>
        <w:szCs w:val="20"/>
        <w:rtl/>
      </w:rPr>
      <w:t>קריית</w:t>
    </w:r>
    <w:r w:rsidRPr="0079600D">
      <w:rPr>
        <w:rFonts w:ascii="Tahoma" w:hAnsi="Tahoma" w:cs="Tahoma"/>
        <w:b/>
        <w:bCs/>
        <w:sz w:val="20"/>
        <w:szCs w:val="20"/>
        <w:rtl/>
      </w:rPr>
      <w:t xml:space="preserve"> </w:t>
    </w:r>
    <w:r w:rsidRPr="0079600D">
      <w:rPr>
        <w:rFonts w:ascii="Tahoma" w:hAnsi="Tahoma" w:cs="Tahoma" w:hint="cs"/>
        <w:b/>
        <w:bCs/>
        <w:sz w:val="20"/>
        <w:szCs w:val="20"/>
        <w:rtl/>
      </w:rPr>
      <w:t>הממשלה</w:t>
    </w:r>
    <w:r w:rsidRPr="0079600D">
      <w:rPr>
        <w:rFonts w:ascii="Tahoma" w:hAnsi="Tahoma" w:cs="Tahoma"/>
        <w:b/>
        <w:bCs/>
        <w:sz w:val="20"/>
        <w:szCs w:val="20"/>
        <w:rtl/>
      </w:rPr>
      <w:t xml:space="preserve">, </w:t>
    </w:r>
    <w:r w:rsidRPr="0079600D">
      <w:rPr>
        <w:rFonts w:ascii="Tahoma" w:hAnsi="Tahoma" w:cs="Tahoma" w:hint="cs"/>
        <w:b/>
        <w:bCs/>
        <w:sz w:val="20"/>
        <w:szCs w:val="20"/>
        <w:rtl/>
      </w:rPr>
      <w:t>ת</w:t>
    </w:r>
    <w:r w:rsidRPr="0079600D">
      <w:rPr>
        <w:rFonts w:ascii="Tahoma" w:hAnsi="Tahoma" w:cs="Tahoma"/>
        <w:b/>
        <w:bCs/>
        <w:sz w:val="20"/>
        <w:szCs w:val="20"/>
        <w:rtl/>
      </w:rPr>
      <w:t>"</w:t>
    </w:r>
    <w:r w:rsidRPr="0079600D">
      <w:rPr>
        <w:rFonts w:ascii="Tahoma" w:hAnsi="Tahoma" w:cs="Tahoma" w:hint="cs"/>
        <w:b/>
        <w:bCs/>
        <w:sz w:val="20"/>
        <w:szCs w:val="20"/>
        <w:rtl/>
      </w:rPr>
      <w:t>ד</w:t>
    </w:r>
    <w:r w:rsidRPr="0079600D">
      <w:rPr>
        <w:rFonts w:ascii="Tahoma" w:hAnsi="Tahoma" w:cs="Tahoma"/>
        <w:b/>
        <w:bCs/>
        <w:sz w:val="20"/>
        <w:szCs w:val="20"/>
        <w:rtl/>
      </w:rPr>
      <w:t xml:space="preserve"> 3166, </w:t>
    </w:r>
    <w:r w:rsidRPr="0079600D">
      <w:rPr>
        <w:rFonts w:ascii="Tahoma" w:hAnsi="Tahoma" w:cs="Tahoma" w:hint="cs"/>
        <w:b/>
        <w:bCs/>
        <w:sz w:val="20"/>
        <w:szCs w:val="20"/>
        <w:rtl/>
      </w:rPr>
      <w:t>ירושלים</w:t>
    </w:r>
    <w:r w:rsidRPr="0079600D">
      <w:rPr>
        <w:rFonts w:ascii="Tahoma" w:hAnsi="Tahoma" w:cs="Tahoma"/>
        <w:b/>
        <w:bCs/>
        <w:sz w:val="20"/>
        <w:szCs w:val="20"/>
        <w:rtl/>
      </w:rPr>
      <w:t xml:space="preserve"> 9103101</w:t>
    </w:r>
    <w:r>
      <w:rPr>
        <w:rFonts w:ascii="Tahoma" w:hAnsi="Tahoma" w:cs="Tahoma"/>
        <w:b/>
        <w:bCs/>
        <w:sz w:val="20"/>
        <w:szCs w:val="20"/>
        <w:rtl/>
      </w:rPr>
      <w:t xml:space="preserve"> </w:t>
    </w:r>
  </w:p>
  <w:p w:rsidR="00E3302A" w:rsidRDefault="00E3302A">
    <w:pPr>
      <w:pStyle w:val="a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8301C" w:rsidRDefault="0098301C" w:rsidP="00E3302A">
      <w:r>
        <w:separator/>
      </w:r>
    </w:p>
  </w:footnote>
  <w:footnote w:type="continuationSeparator" w:id="0">
    <w:p w:rsidR="0098301C" w:rsidRDefault="0098301C" w:rsidP="00E3302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3302A" w:rsidRDefault="00E3302A">
    <w:pPr>
      <w:pStyle w:val="ac"/>
      <w:rPr>
        <w:rtl/>
      </w:rPr>
    </w:pPr>
  </w:p>
  <w:p w:rsidR="00E3302A" w:rsidRDefault="00E3302A">
    <w:pPr>
      <w:pStyle w:val="ac"/>
      <w:rPr>
        <w:rtl/>
      </w:rPr>
    </w:pPr>
  </w:p>
  <w:p w:rsidR="00E3302A" w:rsidRDefault="00E3302A">
    <w:pPr>
      <w:pStyle w:val="ac"/>
      <w:rPr>
        <w:rtl/>
      </w:rPr>
    </w:pPr>
  </w:p>
  <w:p w:rsidR="00E3302A" w:rsidRPr="008B306B" w:rsidRDefault="00E3302A" w:rsidP="00E3302A">
    <w:pPr>
      <w:pStyle w:val="ac"/>
      <w:tabs>
        <w:tab w:val="clear" w:pos="4153"/>
        <w:tab w:val="clear" w:pos="8306"/>
      </w:tabs>
      <w:rPr>
        <w:rFonts w:ascii="Tahoma" w:hAnsi="Tahoma" w:cs="Tahoma"/>
        <w:b/>
        <w:bCs/>
      </w:rPr>
    </w:pPr>
    <w:r>
      <w:rPr>
        <w:noProof/>
      </w:rPr>
      <w:drawing>
        <wp:anchor distT="0" distB="0" distL="114300" distR="114300" simplePos="0" relativeHeight="251659264" behindDoc="1" locked="0" layoutInCell="1" allowOverlap="1" wp14:anchorId="48F1BB7D" wp14:editId="7CB292C8">
          <wp:simplePos x="0" y="0"/>
          <wp:positionH relativeFrom="column">
            <wp:posOffset>3208655</wp:posOffset>
          </wp:positionH>
          <wp:positionV relativeFrom="paragraph">
            <wp:posOffset>-866775</wp:posOffset>
          </wp:positionV>
          <wp:extent cx="3754346" cy="1250566"/>
          <wp:effectExtent l="0" t="0" r="0" b="0"/>
          <wp:wrapNone/>
          <wp:docPr id="2" name="תמונה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סמל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754346" cy="1250566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t xml:space="preserve"> </w:t>
    </w:r>
    <w:r w:rsidRPr="008B306B">
      <w:rPr>
        <w:rFonts w:ascii="Tahoma" w:hAnsi="Tahoma" w:cs="Tahoma" w:hint="cs"/>
        <w:b/>
        <w:bCs/>
        <w:rtl/>
      </w:rPr>
      <w:t xml:space="preserve">ועדת מכרזים </w:t>
    </w:r>
  </w:p>
  <w:p w:rsidR="00E3302A" w:rsidRDefault="00E3302A">
    <w:pPr>
      <w:pStyle w:val="ac"/>
      <w:rPr>
        <w:rtl/>
      </w:rPr>
    </w:pPr>
  </w:p>
  <w:p w:rsidR="00E3302A" w:rsidRDefault="00E3302A">
    <w:pPr>
      <w:pStyle w:val="ac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771A6A"/>
    <w:multiLevelType w:val="multilevel"/>
    <w:tmpl w:val="C326343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680" w:hanging="1440"/>
      </w:pPr>
      <w:rPr>
        <w:rFonts w:hint="default"/>
      </w:rPr>
    </w:lvl>
  </w:abstractNum>
  <w:abstractNum w:abstractNumId="1" w15:restartNumberingAfterBreak="0">
    <w:nsid w:val="68D75170"/>
    <w:multiLevelType w:val="hybridMultilevel"/>
    <w:tmpl w:val="314C9FA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4715E79"/>
    <w:multiLevelType w:val="multilevel"/>
    <w:tmpl w:val="3FA4D7B8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eastAsia="Times New Roman" w:hAnsi="Times New Roman" w:cs="David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360" w:hanging="360"/>
      </w:pPr>
      <w:rPr>
        <w:lang w:bidi="he-IL"/>
      </w:rPr>
    </w:lvl>
    <w:lvl w:ilvl="2">
      <w:start w:val="1"/>
      <w:numFmt w:val="decimal"/>
      <w:isLgl/>
      <w:lvlText w:val="%1.%2.%3"/>
      <w:lvlJc w:val="left"/>
      <w:pPr>
        <w:ind w:left="720" w:hanging="720"/>
      </w:pPr>
    </w:lvl>
    <w:lvl w:ilvl="3">
      <w:start w:val="1"/>
      <w:numFmt w:val="decimal"/>
      <w:isLgl/>
      <w:lvlText w:val="%1.%2.%3.%4"/>
      <w:lvlJc w:val="left"/>
      <w:pPr>
        <w:ind w:left="720" w:hanging="720"/>
      </w:pPr>
    </w:lvl>
    <w:lvl w:ilvl="4">
      <w:start w:val="1"/>
      <w:numFmt w:val="decimal"/>
      <w:isLgl/>
      <w:lvlText w:val="%1.%2.%3.%4.%5"/>
      <w:lvlJc w:val="left"/>
      <w:pPr>
        <w:ind w:left="1080" w:hanging="1080"/>
      </w:pPr>
    </w:lvl>
    <w:lvl w:ilvl="5">
      <w:start w:val="1"/>
      <w:numFmt w:val="decimal"/>
      <w:isLgl/>
      <w:lvlText w:val="%1.%2.%3.%4.%5.%6"/>
      <w:lvlJc w:val="left"/>
      <w:pPr>
        <w:ind w:left="1080" w:hanging="1080"/>
      </w:pPr>
    </w:lvl>
    <w:lvl w:ilvl="6">
      <w:start w:val="1"/>
      <w:numFmt w:val="decimal"/>
      <w:isLgl/>
      <w:lvlText w:val="%1.%2.%3.%4.%5.%6.%7"/>
      <w:lvlJc w:val="left"/>
      <w:pPr>
        <w:ind w:left="1440" w:hanging="1440"/>
      </w:p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</w:lvl>
  </w:abstractNum>
  <w:num w:numId="1">
    <w:abstractNumId w:val="0"/>
  </w:num>
  <w:num w:numId="2">
    <w:abstractNumId w:val="1"/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50529"/>
    <w:rsid w:val="0000465D"/>
    <w:rsid w:val="00017312"/>
    <w:rsid w:val="00060EC5"/>
    <w:rsid w:val="0006713D"/>
    <w:rsid w:val="000D6CA4"/>
    <w:rsid w:val="00100E87"/>
    <w:rsid w:val="00151F0A"/>
    <w:rsid w:val="00160FE3"/>
    <w:rsid w:val="001764DA"/>
    <w:rsid w:val="0018445E"/>
    <w:rsid w:val="001B6E5D"/>
    <w:rsid w:val="001D0C5F"/>
    <w:rsid w:val="001D3377"/>
    <w:rsid w:val="00203AC5"/>
    <w:rsid w:val="00222121"/>
    <w:rsid w:val="00243EE8"/>
    <w:rsid w:val="0027608F"/>
    <w:rsid w:val="002C043D"/>
    <w:rsid w:val="002C6DEE"/>
    <w:rsid w:val="00303ECC"/>
    <w:rsid w:val="003D764B"/>
    <w:rsid w:val="003E077D"/>
    <w:rsid w:val="003E0A6B"/>
    <w:rsid w:val="003F2C71"/>
    <w:rsid w:val="00430AF5"/>
    <w:rsid w:val="004413E3"/>
    <w:rsid w:val="00477A56"/>
    <w:rsid w:val="00480A6B"/>
    <w:rsid w:val="004B40A1"/>
    <w:rsid w:val="004F0FD8"/>
    <w:rsid w:val="005743F2"/>
    <w:rsid w:val="005A6464"/>
    <w:rsid w:val="005C1D78"/>
    <w:rsid w:val="005D3328"/>
    <w:rsid w:val="005F1F08"/>
    <w:rsid w:val="00602D52"/>
    <w:rsid w:val="00616A83"/>
    <w:rsid w:val="00632E20"/>
    <w:rsid w:val="00680FC8"/>
    <w:rsid w:val="00685C81"/>
    <w:rsid w:val="0069284D"/>
    <w:rsid w:val="006B096A"/>
    <w:rsid w:val="006E6439"/>
    <w:rsid w:val="00712B86"/>
    <w:rsid w:val="007254BB"/>
    <w:rsid w:val="00754C8E"/>
    <w:rsid w:val="0075536D"/>
    <w:rsid w:val="007804B6"/>
    <w:rsid w:val="007806E3"/>
    <w:rsid w:val="00787C9C"/>
    <w:rsid w:val="00796228"/>
    <w:rsid w:val="007F0605"/>
    <w:rsid w:val="00825A80"/>
    <w:rsid w:val="008277BE"/>
    <w:rsid w:val="008477D4"/>
    <w:rsid w:val="00866AEF"/>
    <w:rsid w:val="008714AB"/>
    <w:rsid w:val="008A1E06"/>
    <w:rsid w:val="00944C8D"/>
    <w:rsid w:val="00971AFE"/>
    <w:rsid w:val="0098301C"/>
    <w:rsid w:val="0098397B"/>
    <w:rsid w:val="009C0415"/>
    <w:rsid w:val="00A04366"/>
    <w:rsid w:val="00A0472F"/>
    <w:rsid w:val="00A049BB"/>
    <w:rsid w:val="00A6455A"/>
    <w:rsid w:val="00AA1D9D"/>
    <w:rsid w:val="00AD23DB"/>
    <w:rsid w:val="00B2360A"/>
    <w:rsid w:val="00B94C75"/>
    <w:rsid w:val="00BB3725"/>
    <w:rsid w:val="00BB5E4F"/>
    <w:rsid w:val="00BC7663"/>
    <w:rsid w:val="00BE690A"/>
    <w:rsid w:val="00BF73F2"/>
    <w:rsid w:val="00C50529"/>
    <w:rsid w:val="00C554A8"/>
    <w:rsid w:val="00C613DD"/>
    <w:rsid w:val="00CB5CA2"/>
    <w:rsid w:val="00D06FF0"/>
    <w:rsid w:val="00D33CAF"/>
    <w:rsid w:val="00D4445E"/>
    <w:rsid w:val="00D70988"/>
    <w:rsid w:val="00D90408"/>
    <w:rsid w:val="00D92A7B"/>
    <w:rsid w:val="00DB04BB"/>
    <w:rsid w:val="00DD5326"/>
    <w:rsid w:val="00E3302A"/>
    <w:rsid w:val="00E3517E"/>
    <w:rsid w:val="00E91284"/>
    <w:rsid w:val="00EC66B5"/>
    <w:rsid w:val="00EF14FC"/>
    <w:rsid w:val="00F01A62"/>
    <w:rsid w:val="00F13419"/>
    <w:rsid w:val="00F25DCA"/>
    <w:rsid w:val="00F643FB"/>
    <w:rsid w:val="00F711F5"/>
    <w:rsid w:val="00F84B05"/>
    <w:rsid w:val="00F86A94"/>
    <w:rsid w:val="00FD7E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25EC241"/>
  <w15:chartTrackingRefBased/>
  <w15:docId w15:val="{FD7EC6F5-9B4C-4684-984F-C53F69EBC7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50529"/>
    <w:pPr>
      <w:bidi/>
      <w:spacing w:after="0" w:line="240" w:lineRule="auto"/>
    </w:pPr>
    <w:rPr>
      <w:rFonts w:ascii="Calibri" w:hAnsi="Calibri" w:cs="Calibri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aliases w:val="מכרזים - טקסט סעיפים,lp1,Bullet List,FooterText,numbered,Paragraphe de liste1,פיסקת bullets,LP1,style 2"/>
    <w:basedOn w:val="a"/>
    <w:link w:val="a4"/>
    <w:uiPriority w:val="34"/>
    <w:qFormat/>
    <w:rsid w:val="00F01A62"/>
    <w:pPr>
      <w:ind w:left="720"/>
      <w:contextualSpacing/>
    </w:pPr>
  </w:style>
  <w:style w:type="character" w:styleId="a5">
    <w:name w:val="annotation reference"/>
    <w:basedOn w:val="a0"/>
    <w:uiPriority w:val="99"/>
    <w:semiHidden/>
    <w:unhideWhenUsed/>
    <w:rsid w:val="005743F2"/>
    <w:rPr>
      <w:sz w:val="16"/>
      <w:szCs w:val="16"/>
    </w:rPr>
  </w:style>
  <w:style w:type="paragraph" w:styleId="a6">
    <w:name w:val="annotation text"/>
    <w:basedOn w:val="a"/>
    <w:link w:val="a7"/>
    <w:uiPriority w:val="99"/>
    <w:unhideWhenUsed/>
    <w:rsid w:val="005743F2"/>
    <w:rPr>
      <w:sz w:val="20"/>
      <w:szCs w:val="20"/>
    </w:rPr>
  </w:style>
  <w:style w:type="character" w:customStyle="1" w:styleId="a7">
    <w:name w:val="טקסט הערה תו"/>
    <w:basedOn w:val="a0"/>
    <w:link w:val="a6"/>
    <w:uiPriority w:val="99"/>
    <w:rsid w:val="005743F2"/>
    <w:rPr>
      <w:rFonts w:ascii="Calibri" w:hAnsi="Calibri" w:cs="Calibri"/>
      <w:sz w:val="20"/>
      <w:szCs w:val="20"/>
    </w:rPr>
  </w:style>
  <w:style w:type="paragraph" w:styleId="a8">
    <w:name w:val="annotation subject"/>
    <w:basedOn w:val="a6"/>
    <w:next w:val="a6"/>
    <w:link w:val="a9"/>
    <w:uiPriority w:val="99"/>
    <w:semiHidden/>
    <w:unhideWhenUsed/>
    <w:rsid w:val="005743F2"/>
    <w:rPr>
      <w:b/>
      <w:bCs/>
    </w:rPr>
  </w:style>
  <w:style w:type="character" w:customStyle="1" w:styleId="a9">
    <w:name w:val="נושא הערה תו"/>
    <w:basedOn w:val="a7"/>
    <w:link w:val="a8"/>
    <w:uiPriority w:val="99"/>
    <w:semiHidden/>
    <w:rsid w:val="005743F2"/>
    <w:rPr>
      <w:rFonts w:ascii="Calibri" w:hAnsi="Calibri" w:cs="Calibri"/>
      <w:b/>
      <w:bCs/>
      <w:sz w:val="20"/>
      <w:szCs w:val="20"/>
    </w:rPr>
  </w:style>
  <w:style w:type="paragraph" w:styleId="aa">
    <w:name w:val="Balloon Text"/>
    <w:basedOn w:val="a"/>
    <w:link w:val="ab"/>
    <w:uiPriority w:val="99"/>
    <w:semiHidden/>
    <w:unhideWhenUsed/>
    <w:rsid w:val="005743F2"/>
    <w:rPr>
      <w:rFonts w:ascii="Tahoma" w:hAnsi="Tahoma" w:cs="Tahoma"/>
      <w:sz w:val="18"/>
      <w:szCs w:val="18"/>
    </w:rPr>
  </w:style>
  <w:style w:type="character" w:customStyle="1" w:styleId="ab">
    <w:name w:val="טקסט בלונים תו"/>
    <w:basedOn w:val="a0"/>
    <w:link w:val="aa"/>
    <w:uiPriority w:val="99"/>
    <w:semiHidden/>
    <w:rsid w:val="005743F2"/>
    <w:rPr>
      <w:rFonts w:ascii="Tahoma" w:hAnsi="Tahoma" w:cs="Tahoma"/>
      <w:sz w:val="18"/>
      <w:szCs w:val="18"/>
    </w:rPr>
  </w:style>
  <w:style w:type="paragraph" w:styleId="ac">
    <w:name w:val="header"/>
    <w:basedOn w:val="a"/>
    <w:link w:val="ad"/>
    <w:uiPriority w:val="99"/>
    <w:unhideWhenUsed/>
    <w:rsid w:val="00E3302A"/>
    <w:pPr>
      <w:tabs>
        <w:tab w:val="center" w:pos="4153"/>
        <w:tab w:val="right" w:pos="8306"/>
      </w:tabs>
    </w:pPr>
  </w:style>
  <w:style w:type="character" w:customStyle="1" w:styleId="ad">
    <w:name w:val="כותרת עליונה תו"/>
    <w:basedOn w:val="a0"/>
    <w:link w:val="ac"/>
    <w:uiPriority w:val="99"/>
    <w:rsid w:val="00E3302A"/>
    <w:rPr>
      <w:rFonts w:ascii="Calibri" w:hAnsi="Calibri" w:cs="Calibri"/>
    </w:rPr>
  </w:style>
  <w:style w:type="paragraph" w:styleId="ae">
    <w:name w:val="footer"/>
    <w:basedOn w:val="a"/>
    <w:link w:val="af"/>
    <w:uiPriority w:val="99"/>
    <w:unhideWhenUsed/>
    <w:rsid w:val="00E3302A"/>
    <w:pPr>
      <w:tabs>
        <w:tab w:val="center" w:pos="4153"/>
        <w:tab w:val="right" w:pos="8306"/>
      </w:tabs>
    </w:pPr>
  </w:style>
  <w:style w:type="character" w:customStyle="1" w:styleId="af">
    <w:name w:val="כותרת תחתונה תו"/>
    <w:basedOn w:val="a0"/>
    <w:link w:val="ae"/>
    <w:uiPriority w:val="99"/>
    <w:rsid w:val="00E3302A"/>
    <w:rPr>
      <w:rFonts w:ascii="Calibri" w:hAnsi="Calibri" w:cs="Calibri"/>
    </w:rPr>
  </w:style>
  <w:style w:type="paragraph" w:customStyle="1" w:styleId="p1">
    <w:name w:val="p1"/>
    <w:basedOn w:val="a"/>
    <w:rsid w:val="00E3302A"/>
    <w:pPr>
      <w:bidi w:val="0"/>
      <w:jc w:val="right"/>
    </w:pPr>
    <w:rPr>
      <w:rFonts w:ascii="Arial" w:hAnsi="Arial" w:cs="Arial"/>
      <w:sz w:val="14"/>
      <w:szCs w:val="14"/>
      <w:lang w:bidi="ar-SA"/>
    </w:rPr>
  </w:style>
  <w:style w:type="character" w:customStyle="1" w:styleId="a4">
    <w:name w:val="פיסקת רשימה תו"/>
    <w:aliases w:val="מכרזים - טקסט סעיפים תו,lp1 תו,Bullet List תו,FooterText תו,numbered תו,Paragraphe de liste1 תו,פיסקת bullets תו,LP1 תו,style 2 תו"/>
    <w:basedOn w:val="a0"/>
    <w:link w:val="a3"/>
    <w:uiPriority w:val="34"/>
    <w:locked/>
    <w:rsid w:val="0098397B"/>
    <w:rPr>
      <w:rFonts w:ascii="Calibri" w:hAnsi="Calibri" w:cs="Calibr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1776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462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027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3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mailto:MichrazimTasuka@labor.gov.i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247</Words>
  <Characters>1235</Characters>
  <Application>Microsoft Office Word</Application>
  <DocSecurity>0</DocSecurity>
  <Lines>10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מיכל סירי יצחק</dc:creator>
  <cp:keywords/>
  <dc:description/>
  <cp:lastModifiedBy>הילה שושני</cp:lastModifiedBy>
  <cp:revision>3</cp:revision>
  <cp:lastPrinted>2023-11-08T10:09:00Z</cp:lastPrinted>
  <dcterms:created xsi:type="dcterms:W3CDTF">2023-11-23T07:33:00Z</dcterms:created>
  <dcterms:modified xsi:type="dcterms:W3CDTF">2023-11-26T08:47:00Z</dcterms:modified>
</cp:coreProperties>
</file>